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506F" w14:textId="77777777" w:rsidR="008C35A6" w:rsidRDefault="008C35A6" w:rsidP="008C35A6">
      <w:pPr>
        <w:jc w:val="center"/>
        <w:rPr>
          <w:rFonts w:ascii="ＭＳ 明朝" w:eastAsia="ＭＳ 明朝" w:hAnsi="ＭＳ 明朝"/>
          <w:sz w:val="26"/>
          <w:szCs w:val="26"/>
        </w:rPr>
      </w:pPr>
      <w:r>
        <w:rPr>
          <w:noProof/>
        </w:rPr>
        <mc:AlternateContent>
          <mc:Choice Requires="wps">
            <w:drawing>
              <wp:anchor distT="0" distB="24130" distL="0" distR="25400" simplePos="0" relativeHeight="251661312" behindDoc="0" locked="0" layoutInCell="1" allowOverlap="1" wp14:anchorId="5B824DF0" wp14:editId="30F4C48F">
                <wp:simplePos x="0" y="0"/>
                <wp:positionH relativeFrom="column">
                  <wp:posOffset>1109980</wp:posOffset>
                </wp:positionH>
                <wp:positionV relativeFrom="paragraph">
                  <wp:posOffset>-135890</wp:posOffset>
                </wp:positionV>
                <wp:extent cx="4451350" cy="643255"/>
                <wp:effectExtent l="1905" t="2540" r="1905" b="1270"/>
                <wp:wrapNone/>
                <wp:docPr id="1" name="正方形/長方形 1"/>
                <wp:cNvGraphicFramePr/>
                <a:graphic xmlns:a="http://schemas.openxmlformats.org/drawingml/2006/main">
                  <a:graphicData uri="http://schemas.microsoft.com/office/word/2010/wordprocessingShape">
                    <wps:wsp>
                      <wps:cNvSpPr/>
                      <wps:spPr>
                        <a:xfrm>
                          <a:off x="0" y="0"/>
                          <a:ext cx="4451400" cy="643320"/>
                        </a:xfrm>
                        <a:prstGeom prst="rect">
                          <a:avLst/>
                        </a:prstGeom>
                        <a:noFill/>
                        <a:ln w="3175">
                          <a:solidFill>
                            <a:srgbClr val="00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w14:anchorId="0BEA1EF3" id="正方形/長方形 1" o:spid="_x0000_s1026" style="position:absolute;left:0;text-align:left;margin-left:87.4pt;margin-top:-10.7pt;width:350.5pt;height:50.65pt;z-index:251661312;visibility:visible;mso-wrap-style:square;mso-wrap-distance-left:0;mso-wrap-distance-top:0;mso-wrap-distance-right:2pt;mso-wrap-distance-bottom:1.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" filled="f" strokeweight=".25pt"/>
            </w:pict>
          </mc:Fallback>
        </mc:AlternateContent>
      </w:r>
      <w:r>
        <w:rPr>
          <w:rFonts w:ascii="ＭＳ 明朝" w:eastAsia="ＭＳ 明朝" w:hAnsi="ＭＳ 明朝"/>
          <w:sz w:val="26"/>
          <w:szCs w:val="26"/>
        </w:rPr>
        <w:t>令和６年度　次世代につなげる農業経営基盤整備事業</w:t>
      </w:r>
    </w:p>
    <w:p w14:paraId="2C809289" w14:textId="77777777" w:rsidR="008C35A6" w:rsidRDefault="008C35A6" w:rsidP="008C35A6">
      <w:pPr>
        <w:jc w:val="center"/>
        <w:rPr>
          <w:rFonts w:ascii="ＭＳ 明朝" w:eastAsia="ＭＳ 明朝" w:hAnsi="ＭＳ 明朝"/>
          <w:sz w:val="24"/>
          <w:szCs w:val="24"/>
        </w:rPr>
      </w:pPr>
      <w:r>
        <w:rPr>
          <w:rFonts w:ascii="ＭＳ 明朝" w:eastAsia="ＭＳ 明朝" w:hAnsi="ＭＳ 明朝"/>
          <w:sz w:val="26"/>
          <w:szCs w:val="26"/>
        </w:rPr>
        <w:t>募集のお知らせ</w:t>
      </w:r>
    </w:p>
    <w:p w14:paraId="0EFCA7CD" w14:textId="77777777" w:rsidR="008C35A6" w:rsidRPr="008C35A6" w:rsidRDefault="008C35A6" w:rsidP="008C35A6">
      <w:pPr>
        <w:rPr>
          <w:rFonts w:ascii="ＭＳ 明朝" w:eastAsia="ＭＳ 明朝" w:hAnsi="ＭＳ 明朝"/>
        </w:rPr>
      </w:pPr>
    </w:p>
    <w:p w14:paraId="734DCBE0" w14:textId="753B9F22" w:rsidR="008C35A6" w:rsidRPr="008C35A6" w:rsidRDefault="008C35A6" w:rsidP="008C35A6">
      <w:pPr>
        <w:ind w:firstLineChars="100" w:firstLine="210"/>
        <w:rPr>
          <w:rFonts w:ascii="ＭＳ 明朝" w:eastAsia="ＭＳ 明朝" w:hAnsi="ＭＳ 明朝"/>
        </w:rPr>
      </w:pPr>
      <w:r w:rsidRPr="008C35A6">
        <w:rPr>
          <w:rFonts w:ascii="ＭＳ 明朝" w:eastAsia="ＭＳ 明朝" w:hAnsi="ＭＳ 明朝"/>
        </w:rPr>
        <w:t>町内小規模農家等への農業用機械等の導入支援として、予算の範囲内で補助金を交付します。令和６年度中に機械等を導入予定で、補助金活用をご希望の方は、</w:t>
      </w:r>
      <w:r w:rsidRPr="001872CE">
        <w:rPr>
          <w:rFonts w:ascii="ＭＳ 明朝" w:eastAsia="ＭＳ 明朝" w:hAnsi="ＭＳ 明朝"/>
          <w:u w:val="single"/>
        </w:rPr>
        <w:t>受付期間中に申請</w:t>
      </w:r>
      <w:r w:rsidRPr="008C35A6">
        <w:rPr>
          <w:rFonts w:ascii="ＭＳ 明朝" w:eastAsia="ＭＳ 明朝" w:hAnsi="ＭＳ 明朝"/>
        </w:rPr>
        <w:t>してください。</w:t>
      </w:r>
    </w:p>
    <w:p w14:paraId="0A9337C8" w14:textId="77777777" w:rsidR="008C35A6" w:rsidRPr="008C35A6" w:rsidRDefault="008C35A6" w:rsidP="008C35A6">
      <w:pPr>
        <w:rPr>
          <w:rFonts w:ascii="ＭＳ 明朝" w:eastAsia="ＭＳ 明朝" w:hAnsi="ＭＳ 明朝"/>
        </w:rPr>
      </w:pPr>
    </w:p>
    <w:p w14:paraId="4CCFA5C8" w14:textId="77777777" w:rsidR="008C35A6" w:rsidRPr="008C35A6" w:rsidRDefault="008C35A6" w:rsidP="008C35A6">
      <w:pPr>
        <w:rPr>
          <w:rFonts w:ascii="ＭＳ 明朝" w:eastAsia="ＭＳ 明朝" w:hAnsi="ＭＳ 明朝"/>
          <w:b/>
          <w:bCs/>
          <w:u w:val="single"/>
        </w:rPr>
      </w:pPr>
      <w:r w:rsidRPr="008C35A6">
        <w:rPr>
          <w:rFonts w:ascii="ＭＳ 明朝" w:eastAsia="ＭＳ 明朝" w:hAnsi="ＭＳ 明朝"/>
          <w:b/>
          <w:bCs/>
          <w:u w:val="double"/>
        </w:rPr>
        <w:t>１．補助対象者</w:t>
      </w:r>
    </w:p>
    <w:p w14:paraId="449CE574" w14:textId="77777777" w:rsidR="00F52DA7" w:rsidRDefault="008C35A6" w:rsidP="008C35A6">
      <w:pPr>
        <w:ind w:left="630" w:hangingChars="300" w:hanging="630"/>
        <w:rPr>
          <w:rFonts w:ascii="ＭＳ 明朝" w:eastAsia="ＭＳ 明朝" w:hAnsi="ＭＳ 明朝"/>
        </w:rPr>
      </w:pPr>
      <w:r w:rsidRPr="008C35A6">
        <w:rPr>
          <w:rFonts w:ascii="ＭＳ 明朝" w:eastAsia="ＭＳ 明朝" w:hAnsi="ＭＳ 明朝"/>
        </w:rPr>
        <w:t>（１）</w:t>
      </w:r>
      <w:r w:rsidRPr="008C35A6">
        <w:rPr>
          <w:rFonts w:ascii="ＭＳ 明朝" w:eastAsia="ＭＳ 明朝" w:hAnsi="ＭＳ 明朝" w:hint="eastAsia"/>
        </w:rPr>
        <w:t>０．５h</w:t>
      </w:r>
      <w:r w:rsidRPr="008C35A6">
        <w:rPr>
          <w:rFonts w:ascii="ＭＳ 明朝" w:eastAsia="ＭＳ 明朝" w:hAnsi="ＭＳ 明朝"/>
        </w:rPr>
        <w:t>a以上の経営耕地面積を有</w:t>
      </w:r>
      <w:r w:rsidR="00F52DA7">
        <w:rPr>
          <w:rFonts w:ascii="ＭＳ 明朝" w:eastAsia="ＭＳ 明朝" w:hAnsi="ＭＳ 明朝" w:hint="eastAsia"/>
        </w:rPr>
        <w:t>する次の者</w:t>
      </w:r>
    </w:p>
    <w:p w14:paraId="387D1250" w14:textId="73578C3A" w:rsidR="00F52DA7" w:rsidRDefault="00F52DA7" w:rsidP="00F52DA7">
      <w:pPr>
        <w:ind w:leftChars="200" w:left="630" w:hangingChars="100" w:hanging="210"/>
        <w:rPr>
          <w:rFonts w:ascii="ＭＳ 明朝" w:eastAsia="ＭＳ 明朝" w:hAnsi="ＭＳ 明朝"/>
        </w:rPr>
      </w:pPr>
      <w:r>
        <w:rPr>
          <w:rFonts w:ascii="ＭＳ 明朝" w:eastAsia="ＭＳ 明朝" w:hAnsi="ＭＳ 明朝" w:hint="eastAsia"/>
        </w:rPr>
        <w:t>①</w:t>
      </w:r>
      <w:r w:rsidR="008C35A6" w:rsidRPr="008C35A6">
        <w:rPr>
          <w:rFonts w:ascii="ＭＳ 明朝" w:eastAsia="ＭＳ 明朝" w:hAnsi="ＭＳ 明朝"/>
        </w:rPr>
        <w:t>集落で合意形成された人・農地プランの中心経営体</w:t>
      </w:r>
      <w:r>
        <w:rPr>
          <w:rFonts w:ascii="ＭＳ 明朝" w:eastAsia="ＭＳ 明朝" w:hAnsi="ＭＳ 明朝" w:hint="eastAsia"/>
        </w:rPr>
        <w:t>に位置付けられており、</w:t>
      </w:r>
      <w:r w:rsidRPr="008C35A6">
        <w:rPr>
          <w:rFonts w:ascii="ＭＳ 明朝" w:eastAsia="ＭＳ 明朝" w:hAnsi="ＭＳ 明朝"/>
        </w:rPr>
        <w:t>概ね５年以内に就農する見込み</w:t>
      </w:r>
      <w:r>
        <w:rPr>
          <w:rFonts w:ascii="ＭＳ 明朝" w:eastAsia="ＭＳ 明朝" w:hAnsi="ＭＳ 明朝" w:hint="eastAsia"/>
        </w:rPr>
        <w:t>の</w:t>
      </w:r>
      <w:r w:rsidRPr="008C35A6">
        <w:rPr>
          <w:rFonts w:ascii="ＭＳ 明朝" w:eastAsia="ＭＳ 明朝" w:hAnsi="ＭＳ 明朝"/>
        </w:rPr>
        <w:t>ある後継者が確保できている個人農業者</w:t>
      </w:r>
    </w:p>
    <w:p w14:paraId="36C2BB4C" w14:textId="77777777" w:rsidR="00B06C05" w:rsidRDefault="00F52DA7" w:rsidP="00F52DA7">
      <w:pPr>
        <w:ind w:leftChars="133" w:left="279" w:firstLineChars="100" w:firstLine="210"/>
        <w:rPr>
          <w:rFonts w:ascii="ＭＳ 明朝" w:eastAsia="ＭＳ 明朝" w:hAnsi="ＭＳ 明朝"/>
        </w:rPr>
      </w:pPr>
      <w:r>
        <w:rPr>
          <w:rFonts w:ascii="ＭＳ 明朝" w:eastAsia="ＭＳ 明朝" w:hAnsi="ＭＳ 明朝" w:hint="eastAsia"/>
        </w:rPr>
        <w:t>②</w:t>
      </w:r>
      <w:r w:rsidR="008C35A6" w:rsidRPr="008C35A6">
        <w:rPr>
          <w:rFonts w:ascii="ＭＳ 明朝" w:eastAsia="ＭＳ 明朝" w:hAnsi="ＭＳ 明朝"/>
        </w:rPr>
        <w:t>地域計画の</w:t>
      </w:r>
      <w:r w:rsidR="00CC7D77">
        <w:rPr>
          <w:rFonts w:ascii="ＭＳ 明朝" w:eastAsia="ＭＳ 明朝" w:hAnsi="ＭＳ 明朝" w:hint="eastAsia"/>
        </w:rPr>
        <w:t>目標地図に</w:t>
      </w:r>
      <w:r w:rsidR="008C35A6" w:rsidRPr="008C35A6">
        <w:rPr>
          <w:rFonts w:ascii="ＭＳ 明朝" w:eastAsia="ＭＳ 明朝" w:hAnsi="ＭＳ 明朝"/>
        </w:rPr>
        <w:t>位置付けられ</w:t>
      </w:r>
      <w:r>
        <w:rPr>
          <w:rFonts w:ascii="ＭＳ 明朝" w:eastAsia="ＭＳ 明朝" w:hAnsi="ＭＳ 明朝" w:hint="eastAsia"/>
        </w:rPr>
        <w:t>て</w:t>
      </w:r>
      <w:r w:rsidR="00B06C05">
        <w:rPr>
          <w:rFonts w:ascii="ＭＳ 明朝" w:eastAsia="ＭＳ 明朝" w:hAnsi="ＭＳ 明朝" w:hint="eastAsia"/>
        </w:rPr>
        <w:t>おり、</w:t>
      </w:r>
      <w:r w:rsidR="00B06C05" w:rsidRPr="008C35A6">
        <w:rPr>
          <w:rFonts w:ascii="ＭＳ 明朝" w:eastAsia="ＭＳ 明朝" w:hAnsi="ＭＳ 明朝"/>
        </w:rPr>
        <w:t>概ね５年以内に就農する見込み</w:t>
      </w:r>
      <w:r w:rsidR="00B06C05">
        <w:rPr>
          <w:rFonts w:ascii="ＭＳ 明朝" w:eastAsia="ＭＳ 明朝" w:hAnsi="ＭＳ 明朝" w:hint="eastAsia"/>
        </w:rPr>
        <w:t>の</w:t>
      </w:r>
      <w:r w:rsidR="00B06C05" w:rsidRPr="008C35A6">
        <w:rPr>
          <w:rFonts w:ascii="ＭＳ 明朝" w:eastAsia="ＭＳ 明朝" w:hAnsi="ＭＳ 明朝"/>
        </w:rPr>
        <w:t>ある後継者が確保できて</w:t>
      </w:r>
    </w:p>
    <w:p w14:paraId="5517D75A" w14:textId="4708C6E3" w:rsidR="008C35A6" w:rsidRPr="008C35A6" w:rsidRDefault="00B06C05" w:rsidP="00B06C05">
      <w:pPr>
        <w:ind w:leftChars="133" w:left="279" w:firstLineChars="200" w:firstLine="420"/>
        <w:rPr>
          <w:rFonts w:ascii="ＭＳ 明朝" w:eastAsia="ＭＳ 明朝" w:hAnsi="ＭＳ 明朝"/>
        </w:rPr>
      </w:pPr>
      <w:r w:rsidRPr="008C35A6">
        <w:rPr>
          <w:rFonts w:ascii="ＭＳ 明朝" w:eastAsia="ＭＳ 明朝" w:hAnsi="ＭＳ 明朝"/>
        </w:rPr>
        <w:t>いる個人農業者</w:t>
      </w:r>
    </w:p>
    <w:p w14:paraId="0EAD6E8A" w14:textId="77777777" w:rsidR="008C35A6" w:rsidRPr="008C35A6" w:rsidRDefault="008C35A6" w:rsidP="008C35A6">
      <w:pPr>
        <w:rPr>
          <w:rFonts w:ascii="ＭＳ 明朝" w:eastAsia="ＭＳ 明朝" w:hAnsi="ＭＳ 明朝"/>
        </w:rPr>
      </w:pPr>
      <w:r w:rsidRPr="008C35A6">
        <w:rPr>
          <w:rFonts w:ascii="ＭＳ 明朝" w:eastAsia="ＭＳ 明朝" w:hAnsi="ＭＳ 明朝"/>
        </w:rPr>
        <w:t>（２）</w:t>
      </w:r>
      <w:r w:rsidRPr="008C35A6">
        <w:rPr>
          <w:rFonts w:ascii="ＭＳ 明朝" w:eastAsia="ＭＳ 明朝" w:hAnsi="ＭＳ 明朝" w:hint="eastAsia"/>
        </w:rPr>
        <w:t>１．０</w:t>
      </w:r>
      <w:r w:rsidRPr="008C35A6">
        <w:rPr>
          <w:rFonts w:ascii="ＭＳ 明朝" w:eastAsia="ＭＳ 明朝" w:hAnsi="ＭＳ 明朝"/>
        </w:rPr>
        <w:t>ha以上の経営耕地面積を有する個人農業者または２者以上で組織する農業者の団体</w:t>
      </w:r>
    </w:p>
    <w:p w14:paraId="2E766B9E" w14:textId="59AB0A02" w:rsidR="008C35A6" w:rsidRPr="008C35A6" w:rsidRDefault="008C35A6" w:rsidP="00985A6E">
      <w:pPr>
        <w:ind w:leftChars="150" w:left="525" w:hangingChars="100" w:hanging="210"/>
        <w:rPr>
          <w:rFonts w:ascii="ＭＳ 明朝" w:eastAsia="ＭＳ 明朝" w:hAnsi="ＭＳ 明朝"/>
        </w:rPr>
      </w:pPr>
      <w:r w:rsidRPr="008C35A6">
        <w:rPr>
          <w:rFonts w:ascii="ＭＳ 明朝" w:eastAsia="ＭＳ 明朝" w:hAnsi="ＭＳ 明朝"/>
        </w:rPr>
        <w:t>※</w:t>
      </w:r>
      <w:r w:rsidR="00CC7D77">
        <w:rPr>
          <w:rFonts w:ascii="ＭＳ 明朝" w:eastAsia="ＭＳ 明朝" w:hAnsi="ＭＳ 明朝" w:hint="eastAsia"/>
        </w:rPr>
        <w:t>（１）、（２）の</w:t>
      </w:r>
      <w:r w:rsidRPr="008C35A6">
        <w:rPr>
          <w:rFonts w:ascii="ＭＳ 明朝" w:eastAsia="ＭＳ 明朝" w:hAnsi="ＭＳ 明朝"/>
        </w:rPr>
        <w:t>いずれの場合も認定農業者および認定新規就農者は除きます。また、町税等の滞納がある場合は補助金の交付ができません。</w:t>
      </w:r>
    </w:p>
    <w:p w14:paraId="100B4AD1" w14:textId="77777777" w:rsidR="008C35A6" w:rsidRPr="008C35A6" w:rsidRDefault="008C35A6" w:rsidP="008C35A6">
      <w:pPr>
        <w:rPr>
          <w:rFonts w:ascii="ＭＳ 明朝" w:eastAsia="ＭＳ 明朝" w:hAnsi="ＭＳ 明朝"/>
        </w:rPr>
      </w:pPr>
    </w:p>
    <w:p w14:paraId="1C41F32B" w14:textId="77777777" w:rsidR="008C35A6" w:rsidRPr="008C35A6" w:rsidRDefault="008C35A6" w:rsidP="008C35A6">
      <w:pPr>
        <w:rPr>
          <w:rFonts w:ascii="ＭＳ 明朝" w:eastAsia="ＭＳ 明朝" w:hAnsi="ＭＳ 明朝"/>
          <w:b/>
          <w:bCs/>
          <w:u w:val="double"/>
        </w:rPr>
      </w:pPr>
      <w:r w:rsidRPr="008C35A6">
        <w:rPr>
          <w:rFonts w:ascii="ＭＳ 明朝" w:eastAsia="ＭＳ 明朝" w:hAnsi="ＭＳ 明朝"/>
          <w:b/>
          <w:bCs/>
          <w:u w:val="double"/>
        </w:rPr>
        <w:t xml:space="preserve">２．補助対象経費　　　　　　　　　　　　　　　　　　　　　　　</w:t>
      </w:r>
    </w:p>
    <w:p w14:paraId="291A77CA" w14:textId="77777777" w:rsidR="008C35A6" w:rsidRPr="008C35A6" w:rsidRDefault="008C35A6" w:rsidP="008C35A6">
      <w:pPr>
        <w:rPr>
          <w:rFonts w:ascii="ＭＳ 明朝" w:eastAsia="ＭＳ 明朝" w:hAnsi="ＭＳ 明朝"/>
        </w:rPr>
      </w:pPr>
      <w:r w:rsidRPr="008C35A6">
        <w:rPr>
          <w:rFonts w:ascii="ＭＳ 明朝" w:eastAsia="ＭＳ 明朝" w:hAnsi="ＭＳ 明朝"/>
        </w:rPr>
        <w:t>農業用機械または農業用施設の導入、更新、機能維持に要する経費を対象とします。</w:t>
      </w:r>
    </w:p>
    <w:p w14:paraId="77723893" w14:textId="77777777" w:rsidR="008C35A6" w:rsidRPr="008C35A6" w:rsidRDefault="008C35A6" w:rsidP="008C35A6">
      <w:pPr>
        <w:rPr>
          <w:rFonts w:ascii="ＭＳ 明朝" w:eastAsia="ＭＳ 明朝" w:hAnsi="ＭＳ 明朝"/>
        </w:rPr>
      </w:pPr>
      <w:r w:rsidRPr="008C35A6">
        <w:rPr>
          <w:rFonts w:ascii="ＭＳ 明朝" w:eastAsia="ＭＳ 明朝" w:hAnsi="ＭＳ 明朝"/>
        </w:rPr>
        <w:t>（１）農業用機械の場合は、トラクター、田植機等、農業経営に必要と認められる機械</w:t>
      </w:r>
    </w:p>
    <w:p w14:paraId="73F16871" w14:textId="77777777" w:rsidR="008C35A6" w:rsidRPr="008C35A6" w:rsidRDefault="008C35A6" w:rsidP="008C35A6">
      <w:pPr>
        <w:rPr>
          <w:rFonts w:ascii="ＭＳ 明朝" w:eastAsia="ＭＳ 明朝" w:hAnsi="ＭＳ 明朝"/>
        </w:rPr>
      </w:pPr>
      <w:r w:rsidRPr="008C35A6">
        <w:rPr>
          <w:rFonts w:ascii="ＭＳ 明朝" w:eastAsia="ＭＳ 明朝" w:hAnsi="ＭＳ 明朝"/>
        </w:rPr>
        <w:t xml:space="preserve">　　　※運搬用トラック等汎用性の高いものは対象外とします。</w:t>
      </w:r>
    </w:p>
    <w:p w14:paraId="0F40BFCC" w14:textId="77777777" w:rsidR="008C35A6" w:rsidRPr="008C35A6" w:rsidRDefault="008C35A6" w:rsidP="008C35A6">
      <w:pPr>
        <w:rPr>
          <w:rFonts w:ascii="ＭＳ 明朝" w:eastAsia="ＭＳ 明朝" w:hAnsi="ＭＳ 明朝"/>
        </w:rPr>
      </w:pPr>
      <w:r w:rsidRPr="008C35A6">
        <w:rPr>
          <w:rFonts w:ascii="ＭＳ 明朝" w:eastAsia="ＭＳ 明朝" w:hAnsi="ＭＳ 明朝"/>
        </w:rPr>
        <w:t>（２）農業用施設の場合は、農機具収納施設等、農業経営に必要と認められる施設</w:t>
      </w:r>
    </w:p>
    <w:p w14:paraId="420ABB9E" w14:textId="77777777" w:rsidR="008C35A6" w:rsidRPr="008C35A6" w:rsidRDefault="008C35A6" w:rsidP="008C35A6">
      <w:pPr>
        <w:rPr>
          <w:rFonts w:ascii="ＭＳ 明朝" w:eastAsia="ＭＳ 明朝" w:hAnsi="ＭＳ 明朝"/>
        </w:rPr>
      </w:pPr>
      <w:r w:rsidRPr="008C35A6">
        <w:rPr>
          <w:rFonts w:ascii="ＭＳ 明朝" w:eastAsia="ＭＳ 明朝" w:hAnsi="ＭＳ 明朝"/>
          <w:noProof/>
        </w:rPr>
        <w:drawing>
          <wp:anchor distT="0" distB="0" distL="0" distR="0" simplePos="0" relativeHeight="251659264" behindDoc="0" locked="0" layoutInCell="0" allowOverlap="1" wp14:anchorId="39359965" wp14:editId="584A7728">
            <wp:simplePos x="0" y="0"/>
            <wp:positionH relativeFrom="column">
              <wp:posOffset>4991100</wp:posOffset>
            </wp:positionH>
            <wp:positionV relativeFrom="paragraph">
              <wp:posOffset>214630</wp:posOffset>
            </wp:positionV>
            <wp:extent cx="1900555" cy="1791335"/>
            <wp:effectExtent l="0" t="0" r="0" b="0"/>
            <wp:wrapSquare wrapText="largest"/>
            <wp:docPr id="2" name="画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画像2"/>
                    <pic:cNvPicPr>
                      <a:picLocks noChangeAspect="1" noChangeArrowheads="1"/>
                    </pic:cNvPicPr>
                  </pic:nvPicPr>
                  <pic:blipFill>
                    <a:blip r:embed="rId6"/>
                    <a:stretch>
                      <a:fillRect/>
                    </a:stretch>
                  </pic:blipFill>
                  <pic:spPr bwMode="auto">
                    <a:xfrm>
                      <a:off x="0" y="0"/>
                      <a:ext cx="1900555" cy="1791335"/>
                    </a:xfrm>
                    <a:prstGeom prst="rect">
                      <a:avLst/>
                    </a:prstGeom>
                  </pic:spPr>
                </pic:pic>
              </a:graphicData>
            </a:graphic>
          </wp:anchor>
        </w:drawing>
      </w:r>
      <w:r w:rsidRPr="008C35A6">
        <w:rPr>
          <w:rFonts w:ascii="ＭＳ 明朝" w:eastAsia="ＭＳ 明朝" w:hAnsi="ＭＳ 明朝"/>
        </w:rPr>
        <w:t xml:space="preserve">　　　※倉庫等汎用性の高いものは対象外とします。</w:t>
      </w:r>
    </w:p>
    <w:p w14:paraId="30CC7351" w14:textId="77777777" w:rsidR="008C35A6" w:rsidRPr="008C35A6" w:rsidRDefault="008C35A6" w:rsidP="008C35A6">
      <w:pPr>
        <w:rPr>
          <w:rFonts w:ascii="ＭＳ 明朝" w:eastAsia="ＭＳ 明朝" w:hAnsi="ＭＳ 明朝"/>
        </w:rPr>
      </w:pPr>
      <w:r w:rsidRPr="008C35A6">
        <w:rPr>
          <w:rFonts w:ascii="ＭＳ 明朝" w:eastAsia="ＭＳ 明朝" w:hAnsi="ＭＳ 明朝"/>
        </w:rPr>
        <w:t>（３）補助金の交付決定を受けた年度内に当該事業が完了するものであること</w:t>
      </w:r>
    </w:p>
    <w:p w14:paraId="2E70B8E1" w14:textId="77777777" w:rsidR="008C35A6" w:rsidRPr="008C35A6" w:rsidRDefault="008C35A6" w:rsidP="008C35A6">
      <w:pPr>
        <w:rPr>
          <w:rFonts w:ascii="ＭＳ 明朝" w:eastAsia="ＭＳ 明朝" w:hAnsi="ＭＳ 明朝"/>
        </w:rPr>
      </w:pPr>
    </w:p>
    <w:p w14:paraId="35714A09" w14:textId="77777777" w:rsidR="008C35A6" w:rsidRPr="008C35A6" w:rsidRDefault="008C35A6" w:rsidP="008C35A6">
      <w:pPr>
        <w:rPr>
          <w:rFonts w:ascii="ＭＳ 明朝" w:eastAsia="ＭＳ 明朝" w:hAnsi="ＭＳ 明朝"/>
          <w:b/>
          <w:bCs/>
          <w:u w:val="double"/>
        </w:rPr>
      </w:pPr>
      <w:r w:rsidRPr="008C35A6">
        <w:rPr>
          <w:rFonts w:ascii="ＭＳ 明朝" w:eastAsia="ＭＳ 明朝" w:hAnsi="ＭＳ 明朝"/>
          <w:b/>
          <w:bCs/>
          <w:u w:val="double"/>
        </w:rPr>
        <w:t xml:space="preserve">３．補助金の額　　　　　　　　　　　　　　　　　　　　　　　　</w:t>
      </w:r>
    </w:p>
    <w:p w14:paraId="5631FAE2" w14:textId="77777777" w:rsidR="008C35A6" w:rsidRPr="008C35A6" w:rsidRDefault="008C35A6" w:rsidP="008C35A6">
      <w:pPr>
        <w:rPr>
          <w:rFonts w:ascii="ＭＳ 明朝" w:eastAsia="ＭＳ 明朝" w:hAnsi="ＭＳ 明朝"/>
          <w:u w:val="single"/>
        </w:rPr>
      </w:pPr>
      <w:r w:rsidRPr="008C35A6">
        <w:rPr>
          <w:rFonts w:ascii="ＭＳ 明朝" w:eastAsia="ＭＳ 明朝" w:hAnsi="ＭＳ 明朝"/>
        </w:rPr>
        <w:t>補助対象経費の</w:t>
      </w:r>
      <w:r w:rsidRPr="008C35A6">
        <w:rPr>
          <w:rFonts w:ascii="ＭＳ 明朝" w:eastAsia="ＭＳ 明朝" w:hAnsi="ＭＳ 明朝"/>
          <w:u w:val="single"/>
        </w:rPr>
        <w:t>３分の２以内</w:t>
      </w:r>
      <w:r w:rsidRPr="008C35A6">
        <w:rPr>
          <w:rFonts w:ascii="ＭＳ 明朝" w:eastAsia="ＭＳ 明朝" w:hAnsi="ＭＳ 明朝"/>
        </w:rPr>
        <w:t>（千円未満切捨て）、</w:t>
      </w:r>
      <w:r w:rsidRPr="008C35A6">
        <w:rPr>
          <w:rFonts w:ascii="ＭＳ 明朝" w:eastAsia="ＭＳ 明朝" w:hAnsi="ＭＳ 明朝"/>
          <w:u w:val="single"/>
        </w:rPr>
        <w:t>上限１００万円</w:t>
      </w:r>
    </w:p>
    <w:p w14:paraId="5672921B" w14:textId="77777777" w:rsidR="008C35A6" w:rsidRPr="008C35A6" w:rsidRDefault="008C35A6" w:rsidP="008C35A6">
      <w:pPr>
        <w:rPr>
          <w:rFonts w:ascii="ＭＳ 明朝" w:eastAsia="ＭＳ 明朝" w:hAnsi="ＭＳ 明朝"/>
          <w:u w:val="single"/>
        </w:rPr>
      </w:pPr>
    </w:p>
    <w:p w14:paraId="045C0621" w14:textId="77777777" w:rsidR="008C35A6" w:rsidRPr="008C35A6" w:rsidRDefault="008C35A6" w:rsidP="008C35A6">
      <w:pPr>
        <w:rPr>
          <w:rFonts w:ascii="ＭＳ 明朝" w:eastAsia="ＭＳ 明朝" w:hAnsi="ＭＳ 明朝"/>
          <w:b/>
          <w:bCs/>
          <w:u w:val="double"/>
        </w:rPr>
      </w:pPr>
      <w:r w:rsidRPr="008C35A6">
        <w:rPr>
          <w:rFonts w:ascii="ＭＳ 明朝" w:eastAsia="ＭＳ 明朝" w:hAnsi="ＭＳ 明朝"/>
          <w:b/>
          <w:bCs/>
          <w:u w:val="double"/>
        </w:rPr>
        <w:t xml:space="preserve">４．申請受付期間　　　　　　　　　　　　　　　　　　　　　　　</w:t>
      </w:r>
    </w:p>
    <w:p w14:paraId="5963DE2D" w14:textId="77777777" w:rsidR="008C35A6" w:rsidRPr="008C35A6" w:rsidRDefault="008C35A6" w:rsidP="008C35A6">
      <w:pPr>
        <w:rPr>
          <w:rFonts w:ascii="ＭＳ 明朝" w:eastAsia="ＭＳ 明朝" w:hAnsi="ＭＳ 明朝"/>
          <w:u w:val="single"/>
        </w:rPr>
      </w:pPr>
      <w:r w:rsidRPr="008C35A6">
        <w:rPr>
          <w:rFonts w:ascii="ＭＳ 明朝" w:eastAsia="ＭＳ 明朝" w:hAnsi="ＭＳ 明朝"/>
          <w:u w:val="single"/>
        </w:rPr>
        <w:t>令和６年４月８日（月）</w:t>
      </w:r>
      <w:r w:rsidRPr="008C35A6">
        <w:rPr>
          <w:rFonts w:ascii="ＭＳ 明朝" w:eastAsia="ＭＳ 明朝" w:hAnsi="ＭＳ 明朝"/>
        </w:rPr>
        <w:t>から</w:t>
      </w:r>
      <w:r w:rsidRPr="008C35A6">
        <w:rPr>
          <w:rFonts w:ascii="ＭＳ 明朝" w:eastAsia="ＭＳ 明朝" w:hAnsi="ＭＳ 明朝"/>
          <w:u w:val="single"/>
        </w:rPr>
        <w:t>令和６年４月２６日（金）</w:t>
      </w:r>
      <w:r w:rsidRPr="008C35A6">
        <w:rPr>
          <w:rFonts w:ascii="ＭＳ 明朝" w:eastAsia="ＭＳ 明朝" w:hAnsi="ＭＳ 明朝"/>
        </w:rPr>
        <w:t>まで</w:t>
      </w:r>
    </w:p>
    <w:p w14:paraId="674F5B68" w14:textId="77777777" w:rsidR="008C35A6" w:rsidRPr="008C35A6" w:rsidRDefault="008C35A6" w:rsidP="00985A6E">
      <w:pPr>
        <w:ind w:firstLineChars="100" w:firstLine="210"/>
        <w:rPr>
          <w:rFonts w:ascii="ＭＳ 明朝" w:eastAsia="ＭＳ 明朝" w:hAnsi="ＭＳ 明朝"/>
        </w:rPr>
      </w:pPr>
      <w:r w:rsidRPr="008C35A6">
        <w:rPr>
          <w:rFonts w:ascii="ＭＳ 明朝" w:eastAsia="ＭＳ 明朝" w:hAnsi="ＭＳ 明朝"/>
        </w:rPr>
        <w:t>※受付は土日祝を除く、平日の８時３０分から１７時１５分までとします。</w:t>
      </w:r>
    </w:p>
    <w:p w14:paraId="6A7296AC" w14:textId="77777777" w:rsidR="008C35A6" w:rsidRPr="008C35A6" w:rsidRDefault="008C35A6" w:rsidP="008C35A6">
      <w:pPr>
        <w:rPr>
          <w:rFonts w:ascii="ＭＳ 明朝" w:eastAsia="ＭＳ 明朝" w:hAnsi="ＭＳ 明朝"/>
        </w:rPr>
      </w:pPr>
    </w:p>
    <w:p w14:paraId="490B21EB" w14:textId="77777777" w:rsidR="008C35A6" w:rsidRPr="008C35A6" w:rsidRDefault="008C35A6" w:rsidP="008C35A6">
      <w:pPr>
        <w:rPr>
          <w:rFonts w:ascii="ＭＳ 明朝" w:eastAsia="ＭＳ 明朝" w:hAnsi="ＭＳ 明朝"/>
          <w:b/>
          <w:bCs/>
          <w:u w:val="double"/>
        </w:rPr>
      </w:pPr>
      <w:r w:rsidRPr="008C35A6">
        <w:rPr>
          <w:rFonts w:ascii="ＭＳ 明朝" w:eastAsia="ＭＳ 明朝" w:hAnsi="ＭＳ 明朝"/>
          <w:b/>
          <w:bCs/>
          <w:u w:val="double"/>
        </w:rPr>
        <w:t xml:space="preserve">５．留意事項　　　　　　　　　　　　　　　　　　　　　　　　　</w:t>
      </w:r>
    </w:p>
    <w:p w14:paraId="4B21219E" w14:textId="0E13F3E0" w:rsidR="008C35A6" w:rsidRPr="008C35A6" w:rsidRDefault="008C35A6" w:rsidP="008C35A6">
      <w:pPr>
        <w:ind w:left="630" w:hangingChars="300" w:hanging="630"/>
        <w:rPr>
          <w:rFonts w:ascii="ＭＳ 明朝" w:eastAsia="ＭＳ 明朝" w:hAnsi="ＭＳ 明朝"/>
        </w:rPr>
      </w:pPr>
      <w:r w:rsidRPr="008C35A6">
        <w:rPr>
          <w:rFonts w:ascii="ＭＳ 明朝" w:eastAsia="ＭＳ 明朝" w:hAnsi="ＭＳ 明朝"/>
        </w:rPr>
        <w:t>（１）予算の範囲内で交付決定を行いますので、全体の申請額が予算の範囲を超える場合は、抽選等により採択者を決定</w:t>
      </w:r>
      <w:r w:rsidR="00BF139B">
        <w:rPr>
          <w:rFonts w:ascii="ＭＳ 明朝" w:eastAsia="ＭＳ 明朝" w:hAnsi="ＭＳ 明朝" w:hint="eastAsia"/>
        </w:rPr>
        <w:t>する場合があり</w:t>
      </w:r>
      <w:r w:rsidRPr="008C35A6">
        <w:rPr>
          <w:rFonts w:ascii="ＭＳ 明朝" w:eastAsia="ＭＳ 明朝" w:hAnsi="ＭＳ 明朝"/>
        </w:rPr>
        <w:t>ます。</w:t>
      </w:r>
    </w:p>
    <w:p w14:paraId="51137DCB" w14:textId="77777777" w:rsidR="008C35A6" w:rsidRPr="008C35A6" w:rsidRDefault="008C35A6" w:rsidP="008C35A6">
      <w:pPr>
        <w:ind w:left="630" w:hangingChars="300" w:hanging="630"/>
        <w:rPr>
          <w:rFonts w:ascii="ＭＳ 明朝" w:eastAsia="ＭＳ 明朝" w:hAnsi="ＭＳ 明朝"/>
        </w:rPr>
      </w:pPr>
      <w:r w:rsidRPr="008C35A6">
        <w:rPr>
          <w:rFonts w:ascii="ＭＳ 明朝" w:eastAsia="ＭＳ 明朝" w:hAnsi="ＭＳ 明朝"/>
        </w:rPr>
        <w:t>（２）事業の着手は、交付決定日以降に行ってください。交付決定前に導入（契約・購入）された機械等は対象になりませんのでご注意ください。</w:t>
      </w:r>
    </w:p>
    <w:p w14:paraId="73CDB4F4" w14:textId="77777777" w:rsidR="008C35A6" w:rsidRPr="008C35A6" w:rsidRDefault="008C35A6" w:rsidP="008C35A6">
      <w:pPr>
        <w:rPr>
          <w:rFonts w:ascii="ＭＳ 明朝" w:eastAsia="ＭＳ 明朝" w:hAnsi="ＭＳ 明朝"/>
        </w:rPr>
      </w:pPr>
      <w:r w:rsidRPr="008C35A6">
        <w:rPr>
          <w:rFonts w:ascii="ＭＳ 明朝" w:eastAsia="ＭＳ 明朝" w:hAnsi="ＭＳ 明朝"/>
        </w:rPr>
        <w:t>（３）</w:t>
      </w:r>
      <w:r w:rsidRPr="008C35A6">
        <w:rPr>
          <w:rFonts w:ascii="ＭＳ 明朝" w:eastAsia="ＭＳ 明朝" w:hAnsi="ＭＳ 明朝"/>
          <w:u w:val="single"/>
        </w:rPr>
        <w:t>過去３年間に本事業を活用された方は今回の申請はできません</w:t>
      </w:r>
      <w:r w:rsidRPr="008C35A6">
        <w:rPr>
          <w:rFonts w:ascii="ＭＳ 明朝" w:eastAsia="ＭＳ 明朝" w:hAnsi="ＭＳ 明朝"/>
        </w:rPr>
        <w:t>。</w:t>
      </w:r>
    </w:p>
    <w:p w14:paraId="35A3D72C" w14:textId="77777777" w:rsidR="008C35A6" w:rsidRPr="008C35A6" w:rsidRDefault="008C35A6" w:rsidP="008C35A6">
      <w:pPr>
        <w:rPr>
          <w:rFonts w:ascii="ＭＳ 明朝" w:eastAsia="ＭＳ 明朝" w:hAnsi="ＭＳ 明朝"/>
        </w:rPr>
      </w:pPr>
    </w:p>
    <w:p w14:paraId="6982876D" w14:textId="77777777" w:rsidR="008C35A6" w:rsidRPr="008C35A6" w:rsidRDefault="008C35A6" w:rsidP="008C35A6">
      <w:pPr>
        <w:rPr>
          <w:rFonts w:ascii="ＭＳ 明朝" w:eastAsia="ＭＳ 明朝" w:hAnsi="ＭＳ 明朝"/>
          <w:b/>
          <w:bCs/>
          <w:u w:val="double"/>
        </w:rPr>
      </w:pPr>
      <w:r w:rsidRPr="008C35A6">
        <w:rPr>
          <w:rFonts w:ascii="ＭＳ 明朝" w:eastAsia="ＭＳ 明朝" w:hAnsi="ＭＳ 明朝"/>
          <w:b/>
          <w:bCs/>
          <w:u w:val="double"/>
        </w:rPr>
        <w:t xml:space="preserve">６．申請方法　　　　　　　　　　　　　　　　　　　　　　　　　</w:t>
      </w:r>
    </w:p>
    <w:p w14:paraId="4F9255A3" w14:textId="77777777" w:rsidR="008C35A6" w:rsidRPr="008C35A6" w:rsidRDefault="008C35A6" w:rsidP="008C35A6">
      <w:pPr>
        <w:ind w:firstLineChars="100" w:firstLine="210"/>
        <w:rPr>
          <w:rFonts w:ascii="ＭＳ 明朝" w:eastAsia="ＭＳ 明朝" w:hAnsi="ＭＳ 明朝"/>
        </w:rPr>
      </w:pPr>
      <w:r w:rsidRPr="008C35A6">
        <w:rPr>
          <w:rFonts w:ascii="ＭＳ 明朝" w:eastAsia="ＭＳ 明朝" w:hAnsi="ＭＳ 明朝"/>
        </w:rPr>
        <w:t>補助金等交付申請書および事業計画書（様式第１－１号）、その他添付書類を下記担当課へ持参または郵送によりご提出ください。書類についてはホームページにてダウンロードまたは下記担当課にてお受け取りください。</w:t>
      </w:r>
    </w:p>
    <w:p w14:paraId="3BEC1D6A" w14:textId="6F0C5038" w:rsidR="008C35A6" w:rsidRPr="008C35A6" w:rsidRDefault="00847F16" w:rsidP="008C35A6">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466E7033" wp14:editId="320ABB16">
                <wp:simplePos x="0" y="0"/>
                <wp:positionH relativeFrom="margin">
                  <wp:posOffset>857250</wp:posOffset>
                </wp:positionH>
                <wp:positionV relativeFrom="paragraph">
                  <wp:posOffset>219075</wp:posOffset>
                </wp:positionV>
                <wp:extent cx="3171825" cy="342900"/>
                <wp:effectExtent l="0" t="0" r="9525" b="0"/>
                <wp:wrapNone/>
                <wp:docPr id="566945855" name="テキスト ボックス 1"/>
                <wp:cNvGraphicFramePr/>
                <a:graphic xmlns:a="http://schemas.openxmlformats.org/drawingml/2006/main">
                  <a:graphicData uri="http://schemas.microsoft.com/office/word/2010/wordprocessingShape">
                    <wps:wsp>
                      <wps:cNvSpPr txBox="1"/>
                      <wps:spPr>
                        <a:xfrm>
                          <a:off x="0" y="0"/>
                          <a:ext cx="3171825" cy="342900"/>
                        </a:xfrm>
                        <a:prstGeom prst="rect">
                          <a:avLst/>
                        </a:prstGeom>
                        <a:solidFill>
                          <a:schemeClr val="lt1"/>
                        </a:solidFill>
                        <a:ln w="6350">
                          <a:noFill/>
                        </a:ln>
                      </wps:spPr>
                      <wps:txbx>
                        <w:txbxContent>
                          <w:p w14:paraId="7A6B6C2E" w14:textId="77777777" w:rsidR="00847F16" w:rsidRPr="008C35A6" w:rsidRDefault="00847F16" w:rsidP="00847F16">
                            <w:pPr>
                              <w:rPr>
                                <w:rFonts w:ascii="ＭＳ 明朝" w:eastAsia="ＭＳ 明朝" w:hAnsi="ＭＳ 明朝"/>
                              </w:rPr>
                            </w:pPr>
                            <w:r w:rsidRPr="008C35A6">
                              <w:rPr>
                                <w:rFonts w:ascii="ＭＳ 明朝" w:eastAsia="ＭＳ 明朝" w:hAnsi="ＭＳ 明朝"/>
                              </w:rPr>
                              <w:t>〒689-1402　八頭郡智頭町大字智頭2072番地1</w:t>
                            </w:r>
                          </w:p>
                          <w:p w14:paraId="0BC14DCD" w14:textId="77777777" w:rsidR="00847F16" w:rsidRDefault="00847F16" w:rsidP="00847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E7033" id="_x0000_t202" coordsize="21600,21600" o:spt="202" path="m,l,21600r21600,l21600,xe">
                <v:stroke joinstyle="miter"/>
                <v:path gradientshapeok="t" o:connecttype="rect"/>
              </v:shapetype>
              <v:shape id="テキスト ボックス 1" o:spid="_x0000_s1026" type="#_x0000_t202" style="position:absolute;left:0;text-align:left;margin-left:67.5pt;margin-top:17.25pt;width:249.75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" fillcolor="white [3201]" stroked="f" strokeweight=".5pt">
                <v:textbox>
                  <w:txbxContent>
                    <w:p w14:paraId="7A6B6C2E" w14:textId="77777777" w:rsidR="00847F16" w:rsidRPr="008C35A6" w:rsidRDefault="00847F16" w:rsidP="00847F16">
                      <w:pPr>
                        <w:rPr>
                          <w:rFonts w:ascii="ＭＳ 明朝" w:eastAsia="ＭＳ 明朝" w:hAnsi="ＭＳ 明朝"/>
                        </w:rPr>
                      </w:pPr>
                      <w:r w:rsidRPr="008C35A6">
                        <w:rPr>
                          <w:rFonts w:ascii="ＭＳ 明朝" w:eastAsia="ＭＳ 明朝" w:hAnsi="ＭＳ 明朝"/>
                        </w:rPr>
                        <w:t>〒689-1402　八頭郡智頭町大字智頭2072番地1</w:t>
                      </w:r>
                    </w:p>
                    <w:p w14:paraId="0BC14DCD" w14:textId="77777777" w:rsidR="00847F16" w:rsidRDefault="00847F16" w:rsidP="00847F16"/>
                  </w:txbxContent>
                </v:textbox>
                <w10:wrap anchorx="margin"/>
              </v:shape>
            </w:pict>
          </mc:Fallback>
        </mc:AlternateContent>
      </w:r>
      <w:r w:rsidR="008C35A6" w:rsidRPr="008C35A6">
        <w:rPr>
          <w:rFonts w:ascii="ＭＳ 明朝" w:eastAsia="ＭＳ 明朝" w:hAnsi="ＭＳ 明朝"/>
        </w:rPr>
        <w:t>（担当課）　智頭町山村再生課　電話085875-3117</w:t>
      </w:r>
    </w:p>
    <w:sectPr w:rsidR="008C35A6" w:rsidRPr="008C35A6">
      <w:pgSz w:w="11906" w:h="16838"/>
      <w:pgMar w:top="720" w:right="720" w:bottom="720" w:left="720"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581B" w14:textId="77777777" w:rsidR="00BF139B" w:rsidRDefault="00BF139B" w:rsidP="00BF139B">
      <w:r>
        <w:separator/>
      </w:r>
    </w:p>
  </w:endnote>
  <w:endnote w:type="continuationSeparator" w:id="0">
    <w:p w14:paraId="7D4D0DAA" w14:textId="77777777" w:rsidR="00BF139B" w:rsidRDefault="00BF139B" w:rsidP="00BF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824F" w14:textId="77777777" w:rsidR="00BF139B" w:rsidRDefault="00BF139B" w:rsidP="00BF139B">
      <w:r>
        <w:separator/>
      </w:r>
    </w:p>
  </w:footnote>
  <w:footnote w:type="continuationSeparator" w:id="0">
    <w:p w14:paraId="4803D278" w14:textId="77777777" w:rsidR="00BF139B" w:rsidRDefault="00BF139B" w:rsidP="00BF1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A6"/>
    <w:rsid w:val="001872CE"/>
    <w:rsid w:val="00355593"/>
    <w:rsid w:val="006F6730"/>
    <w:rsid w:val="00847F16"/>
    <w:rsid w:val="008C35A6"/>
    <w:rsid w:val="00985044"/>
    <w:rsid w:val="00985A6E"/>
    <w:rsid w:val="009B433A"/>
    <w:rsid w:val="00B01612"/>
    <w:rsid w:val="00B06C05"/>
    <w:rsid w:val="00BF139B"/>
    <w:rsid w:val="00CC7D77"/>
    <w:rsid w:val="00DA4205"/>
    <w:rsid w:val="00F5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41F13E"/>
  <w15:chartTrackingRefBased/>
  <w15:docId w15:val="{3AED5D0A-C3A7-4B0E-A161-3F85DDF3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39B"/>
    <w:pPr>
      <w:tabs>
        <w:tab w:val="center" w:pos="4252"/>
        <w:tab w:val="right" w:pos="8504"/>
      </w:tabs>
      <w:snapToGrid w:val="0"/>
    </w:pPr>
  </w:style>
  <w:style w:type="character" w:customStyle="1" w:styleId="a4">
    <w:name w:val="ヘッダー (文字)"/>
    <w:basedOn w:val="a0"/>
    <w:link w:val="a3"/>
    <w:uiPriority w:val="99"/>
    <w:rsid w:val="00BF139B"/>
  </w:style>
  <w:style w:type="paragraph" w:styleId="a5">
    <w:name w:val="footer"/>
    <w:basedOn w:val="a"/>
    <w:link w:val="a6"/>
    <w:uiPriority w:val="99"/>
    <w:unhideWhenUsed/>
    <w:rsid w:val="00BF139B"/>
    <w:pPr>
      <w:tabs>
        <w:tab w:val="center" w:pos="4252"/>
        <w:tab w:val="right" w:pos="8504"/>
      </w:tabs>
      <w:snapToGrid w:val="0"/>
    </w:pPr>
  </w:style>
  <w:style w:type="character" w:customStyle="1" w:styleId="a6">
    <w:name w:val="フッター (文字)"/>
    <w:basedOn w:val="a0"/>
    <w:link w:val="a5"/>
    <w:uiPriority w:val="99"/>
    <w:rsid w:val="00BF1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宝</dc:creator>
  <cp:keywords/>
  <dc:description/>
  <cp:lastModifiedBy>前川 宝</cp:lastModifiedBy>
  <cp:revision>12</cp:revision>
  <cp:lastPrinted>2024-03-12T04:11:00Z</cp:lastPrinted>
  <dcterms:created xsi:type="dcterms:W3CDTF">2024-02-21T00:13:00Z</dcterms:created>
  <dcterms:modified xsi:type="dcterms:W3CDTF">2024-03-12T23:58:00Z</dcterms:modified>
</cp:coreProperties>
</file>